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A3C22" w:rsidRP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Principales resultados por localidad (</w:t>
      </w:r>
      <w:proofErr w:type="spellStart"/>
      <w:r w:rsidR="00BA3C22" w:rsidRP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ITER</w:t>
      </w:r>
      <w:proofErr w:type="spellEnd"/>
      <w:r w:rsidR="00BA3C22" w:rsidRP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) del Censo de Población y Vivienda 2020. Datos oportunos</w:t>
      </w:r>
    </w:p>
    <w:p w:rsidR="00E30902" w:rsidRPr="00E3090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BA3C22" w:rsidRPr="00BA3C2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Localidades_2020_Iter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BA3C22" w:rsidRPr="00BA3C2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BA3C22" w:rsidRPr="00BA3C22">
        <w:rPr>
          <w:rFonts w:ascii="Arial" w:hAnsi="Arial" w:cs="Arial"/>
          <w:sz w:val="22"/>
          <w:szCs w:val="22"/>
        </w:rPr>
        <w:t xml:space="preserve">Censo de Población y Vivienda 2020. </w:t>
      </w:r>
      <w:proofErr w:type="spellStart"/>
      <w:r w:rsidR="00BA3C22" w:rsidRPr="00BA3C22">
        <w:rPr>
          <w:rFonts w:ascii="Arial" w:hAnsi="Arial" w:cs="Arial"/>
          <w:sz w:val="22"/>
          <w:szCs w:val="22"/>
        </w:rPr>
        <w:t>SNIEG</w:t>
      </w:r>
      <w:proofErr w:type="spellEnd"/>
      <w:r w:rsidR="00BA3C22" w:rsidRPr="00BA3C22">
        <w:rPr>
          <w:rFonts w:ascii="Arial" w:hAnsi="Arial" w:cs="Arial"/>
          <w:sz w:val="22"/>
          <w:szCs w:val="22"/>
        </w:rPr>
        <w:t>. Información de Interés Nacional.</w:t>
      </w:r>
    </w:p>
    <w:p w:rsidR="00E30902" w:rsidRPr="00E30902" w:rsidRDefault="00BA3C22" w:rsidP="00BA3C22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BA3C22">
        <w:rPr>
          <w:rFonts w:ascii="Arial" w:hAnsi="Arial" w:cs="Arial"/>
          <w:sz w:val="22"/>
          <w:szCs w:val="22"/>
        </w:rPr>
        <w:t>Conjunto de indicadores de población y vivienda a nivel localidad de la entidad federativa de Guanajuato, provenientes del Censo de Población y Vivienda 2020.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2068BF">
        <w:rPr>
          <w:rFonts w:ascii="Arial" w:hAnsi="Arial" w:cs="Arial"/>
          <w:color w:val="000000"/>
          <w:sz w:val="22"/>
          <w:szCs w:val="22"/>
          <w:shd w:val="clear" w:color="auto" w:fill="FFFFFF"/>
        </w:rPr>
        <w:t>15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marzo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</w:t>
      </w:r>
      <w:r w:rsidR="002068BF">
        <w:rPr>
          <w:rFonts w:ascii="Arial" w:hAnsi="Arial" w:cs="Arial"/>
          <w:color w:val="000000"/>
          <w:sz w:val="22"/>
          <w:szCs w:val="22"/>
          <w:shd w:val="clear" w:color="auto" w:fill="FFFFFF"/>
        </w:rPr>
        <w:t>2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0.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A3C2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A3C22" w:rsidRP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"vivienda", "personas", "censo", "</w:t>
      </w:r>
      <w:proofErr w:type="spellStart"/>
      <w:r w:rsidR="00BA3C22" w:rsidRP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iter</w:t>
      </w:r>
      <w:proofErr w:type="spellEnd"/>
      <w:r w:rsidR="00BA3C22" w:rsidRP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", "localidad", "población", "hogar”, “indicadores", "fecundidad", "migración", "indígena", "discapacidad", "educación", "económicas", "salud", "conyugal", "religión"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</w:t>
      </w:r>
      <w:r w:rsidR="00BA3C2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estatal</w:t>
      </w: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Demográfico y Social/Demográfico/Población/Volumen y crecimiento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10 años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20</w:t>
      </w:r>
      <w:r w:rsidR="002068BF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BA3C22">
        <w:rPr>
          <w:rFonts w:ascii="Arial" w:hAnsi="Arial" w:cs="Arial"/>
          <w:color w:val="000000"/>
          <w:sz w:val="22"/>
          <w:szCs w:val="22"/>
          <w:highlight w:val="white"/>
        </w:rPr>
        <w:t>0</w:t>
      </w:r>
    </w:p>
    <w:p w:rsidR="00E30902" w:rsidRPr="00EF5299" w:rsidRDefault="00E30902" w:rsidP="00EF529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F5299"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Proporcionar a las Unidades del Estado y a la ciudadanía un registro por localidad con los datos de identificación geográfica, así como indicadores sobre Población corresponden a su estructura por Sexo y Edad, Fecundidad, Migración, Etnicidad, Discapacidad, Características Educativas, Características Económicas, </w:t>
      </w:r>
      <w:proofErr w:type="spellStart"/>
      <w:r w:rsidR="00EF5299"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>Derechohabiencia</w:t>
      </w:r>
      <w:proofErr w:type="spellEnd"/>
      <w:r w:rsidR="00EF5299"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a Servicios de Salud, Situación Conyugal y Religión. En cuanto</w:t>
      </w:r>
      <w:r w:rsid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EF5299"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>al tema Hogares censales la información está relacionada con el número de hogares y su población, de acuerdo con la persona de referencia del hogar. En lo que respecta a Vivienda, destaca: Viviendas y Ocupantes, Material de pisos, Número de cuartos, Servicios de que disponen (Energía eléctrica, Agua entubada, Sanitario, Drenaje) y Bienes en la vivienda.</w:t>
      </w:r>
      <w:r w:rsidRPr="00EF529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Ninguna.</w:t>
      </w:r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oeste: </w:t>
      </w:r>
      <w:r w:rsidR="003705C7" w:rsidRPr="003705C7">
        <w:rPr>
          <w:rFonts w:ascii="Arial" w:hAnsi="Arial" w:cs="Arial"/>
          <w:color w:val="000000"/>
        </w:rPr>
        <w:t>-102.095996044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este: </w:t>
      </w:r>
      <w:r w:rsidR="003705C7" w:rsidRPr="003705C7">
        <w:rPr>
          <w:rFonts w:ascii="Arial" w:hAnsi="Arial" w:cs="Arial"/>
          <w:color w:val="000000"/>
        </w:rPr>
        <w:t>-99.703815999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sur: </w:t>
      </w:r>
      <w:r w:rsidR="003705C7" w:rsidRPr="003705C7">
        <w:rPr>
          <w:rFonts w:ascii="Arial" w:hAnsi="Arial" w:cs="Arial"/>
          <w:color w:val="000000"/>
        </w:rPr>
        <w:t>19.921657976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norte: </w:t>
      </w:r>
      <w:r w:rsidR="003705C7" w:rsidRPr="003705C7">
        <w:rPr>
          <w:rFonts w:ascii="Arial" w:hAnsi="Arial" w:cs="Arial"/>
          <w:color w:val="000000"/>
        </w:rPr>
        <w:t>21.837222031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>: Instituto Nacional de Estadística y Geografía.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>: Av. Héroe de Nacozari Sur 2301Fracc. Jardines del Parque.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Ciudad:</w:t>
      </w:r>
      <w:r w:rsidRPr="00E30902">
        <w:rPr>
          <w:rFonts w:ascii="Arial" w:hAnsi="Arial" w:cs="Arial"/>
        </w:rPr>
        <w:t xml:space="preserve"> Aguascalientes.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Teléfono:</w:t>
      </w:r>
      <w:r w:rsidRPr="00E30902">
        <w:rPr>
          <w:rFonts w:ascii="Arial" w:hAnsi="Arial" w:cs="Arial"/>
        </w:rPr>
        <w:t xml:space="preserve"> (449) 910 5300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>: 20276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EF5299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 xml:space="preserve">Enlace en línea (dirección de internet de referencia): </w:t>
      </w:r>
    </w:p>
    <w:p w:rsidR="00EF5299" w:rsidRDefault="008374B8" w:rsidP="00EF5299">
      <w:pPr>
        <w:pStyle w:val="Prrafodelista"/>
        <w:ind w:left="1068"/>
        <w:rPr>
          <w:rFonts w:ascii="Arial" w:hAnsi="Arial" w:cs="Arial"/>
        </w:rPr>
      </w:pPr>
      <w:hyperlink r:id="rId8" w:history="1">
        <w:r w:rsidR="00EF5299" w:rsidRPr="00456FFA">
          <w:rPr>
            <w:rStyle w:val="Hipervnculo"/>
            <w:rFonts w:ascii="Arial" w:hAnsi="Arial" w:cs="Arial"/>
          </w:rPr>
          <w:t>https://censo2020.mx/actualizacion-de-los-sistemas-de-consulta.html</w:t>
        </w:r>
      </w:hyperlink>
    </w:p>
    <w:p w:rsidR="00EF5299" w:rsidRPr="00E30902" w:rsidRDefault="00EF5299" w:rsidP="00EF5299">
      <w:pPr>
        <w:pStyle w:val="Prrafodelista"/>
        <w:ind w:left="1068"/>
        <w:rPr>
          <w:rFonts w:ascii="Arial" w:hAnsi="Arial" w:cs="Arial"/>
        </w:rPr>
      </w:pP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Instituto de Planeación, Estadística y Geografía del Estado de Guanajuato. </w:t>
      </w:r>
      <w:r w:rsidR="002068BF">
        <w:rPr>
          <w:rFonts w:ascii="Arial" w:hAnsi="Arial" w:cs="Arial"/>
          <w:color w:val="000000"/>
          <w:shd w:val="clear" w:color="auto" w:fill="FFFFFF"/>
        </w:rPr>
        <w:t>Dirección de Información</w:t>
      </w:r>
      <w:r w:rsidRPr="00E30902">
        <w:rPr>
          <w:rFonts w:ascii="Arial" w:hAnsi="Arial" w:cs="Arial"/>
          <w:color w:val="000000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>: junio 20</w:t>
      </w:r>
      <w:r w:rsidR="002068BF">
        <w:rPr>
          <w:rFonts w:ascii="Arial" w:hAnsi="Arial" w:cs="Arial"/>
          <w:color w:val="000000"/>
          <w:shd w:val="clear" w:color="auto" w:fill="FFFFFF"/>
        </w:rPr>
        <w:t>2</w:t>
      </w:r>
      <w:r w:rsidR="00C35E46">
        <w:rPr>
          <w:rFonts w:ascii="Arial" w:hAnsi="Arial" w:cs="Arial"/>
          <w:color w:val="000000"/>
          <w:shd w:val="clear" w:color="auto" w:fill="FFFFFF"/>
        </w:rPr>
        <w:t>2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74B8" w:rsidRDefault="008374B8" w:rsidP="00CA5E37">
      <w:r>
        <w:separator/>
      </w:r>
    </w:p>
  </w:endnote>
  <w:endnote w:type="continuationSeparator" w:id="0">
    <w:p w:rsidR="008374B8" w:rsidRDefault="008374B8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D4AA2" w:rsidRDefault="004D4AA2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705C7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705C7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4D4AA2" w:rsidRDefault="004D4AA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74B8" w:rsidRDefault="008374B8" w:rsidP="00CA5E37">
      <w:r>
        <w:separator/>
      </w:r>
    </w:p>
  </w:footnote>
  <w:footnote w:type="continuationSeparator" w:id="0">
    <w:p w:rsidR="008374B8" w:rsidRDefault="008374B8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7CF" w:rsidRPr="009227CF" w:rsidRDefault="00CA5E37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7CF" w:rsidRPr="009227CF">
      <w:rPr>
        <w:rFonts w:ascii="Arial" w:hAnsi="Arial" w:cs="Arial"/>
      </w:rPr>
      <w:t>SISTEMA ESTATAL DE INFORMACIÓN</w:t>
    </w:r>
  </w:p>
  <w:p w:rsidR="00CA5E37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9227CF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8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9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7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1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5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7"/>
  </w:num>
  <w:num w:numId="3">
    <w:abstractNumId w:val="7"/>
  </w:num>
  <w:num w:numId="4">
    <w:abstractNumId w:val="25"/>
  </w:num>
  <w:num w:numId="5">
    <w:abstractNumId w:val="26"/>
  </w:num>
  <w:num w:numId="6">
    <w:abstractNumId w:val="17"/>
  </w:num>
  <w:num w:numId="7">
    <w:abstractNumId w:val="4"/>
  </w:num>
  <w:num w:numId="8">
    <w:abstractNumId w:val="5"/>
  </w:num>
  <w:num w:numId="9">
    <w:abstractNumId w:val="23"/>
  </w:num>
  <w:num w:numId="10">
    <w:abstractNumId w:val="15"/>
  </w:num>
  <w:num w:numId="11">
    <w:abstractNumId w:val="2"/>
  </w:num>
  <w:num w:numId="12">
    <w:abstractNumId w:val="24"/>
  </w:num>
  <w:num w:numId="13">
    <w:abstractNumId w:val="18"/>
  </w:num>
  <w:num w:numId="14">
    <w:abstractNumId w:val="14"/>
  </w:num>
  <w:num w:numId="15">
    <w:abstractNumId w:val="8"/>
  </w:num>
  <w:num w:numId="16">
    <w:abstractNumId w:val="29"/>
  </w:num>
  <w:num w:numId="17">
    <w:abstractNumId w:val="13"/>
  </w:num>
  <w:num w:numId="18">
    <w:abstractNumId w:val="9"/>
  </w:num>
  <w:num w:numId="19">
    <w:abstractNumId w:val="19"/>
  </w:num>
  <w:num w:numId="20">
    <w:abstractNumId w:val="28"/>
  </w:num>
  <w:num w:numId="21">
    <w:abstractNumId w:val="21"/>
  </w:num>
  <w:num w:numId="22">
    <w:abstractNumId w:val="1"/>
  </w:num>
  <w:num w:numId="23">
    <w:abstractNumId w:val="16"/>
  </w:num>
  <w:num w:numId="24">
    <w:abstractNumId w:val="3"/>
  </w:num>
  <w:num w:numId="25">
    <w:abstractNumId w:val="11"/>
  </w:num>
  <w:num w:numId="26">
    <w:abstractNumId w:val="36"/>
  </w:num>
  <w:num w:numId="27">
    <w:abstractNumId w:val="31"/>
  </w:num>
  <w:num w:numId="28">
    <w:abstractNumId w:val="10"/>
  </w:num>
  <w:num w:numId="29">
    <w:abstractNumId w:val="32"/>
  </w:num>
  <w:num w:numId="30">
    <w:abstractNumId w:val="20"/>
  </w:num>
  <w:num w:numId="31">
    <w:abstractNumId w:val="33"/>
  </w:num>
  <w:num w:numId="32">
    <w:abstractNumId w:val="0"/>
  </w:num>
  <w:num w:numId="33">
    <w:abstractNumId w:val="34"/>
  </w:num>
  <w:num w:numId="34">
    <w:abstractNumId w:val="12"/>
  </w:num>
  <w:num w:numId="35">
    <w:abstractNumId w:val="35"/>
  </w:num>
  <w:num w:numId="36">
    <w:abstractNumId w:val="30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0462E"/>
    <w:rsid w:val="00043866"/>
    <w:rsid w:val="000B61E1"/>
    <w:rsid w:val="00122F51"/>
    <w:rsid w:val="00171C89"/>
    <w:rsid w:val="001A7086"/>
    <w:rsid w:val="001E6F75"/>
    <w:rsid w:val="00202697"/>
    <w:rsid w:val="002068BF"/>
    <w:rsid w:val="002A045A"/>
    <w:rsid w:val="00347F8A"/>
    <w:rsid w:val="003669F6"/>
    <w:rsid w:val="003705C7"/>
    <w:rsid w:val="003A63BA"/>
    <w:rsid w:val="003D47B2"/>
    <w:rsid w:val="00465212"/>
    <w:rsid w:val="004D102D"/>
    <w:rsid w:val="004D4AA2"/>
    <w:rsid w:val="004E6D8E"/>
    <w:rsid w:val="00516F9F"/>
    <w:rsid w:val="005C1E0A"/>
    <w:rsid w:val="0068373D"/>
    <w:rsid w:val="006B7672"/>
    <w:rsid w:val="006C547F"/>
    <w:rsid w:val="006F117A"/>
    <w:rsid w:val="007579FE"/>
    <w:rsid w:val="00787436"/>
    <w:rsid w:val="007C0E57"/>
    <w:rsid w:val="007C15A4"/>
    <w:rsid w:val="007D42DD"/>
    <w:rsid w:val="008374B8"/>
    <w:rsid w:val="008504B6"/>
    <w:rsid w:val="008716E7"/>
    <w:rsid w:val="008A2E51"/>
    <w:rsid w:val="008D5C40"/>
    <w:rsid w:val="008F4E2A"/>
    <w:rsid w:val="00911EF0"/>
    <w:rsid w:val="009227CF"/>
    <w:rsid w:val="00960679"/>
    <w:rsid w:val="009A7E44"/>
    <w:rsid w:val="009C28A8"/>
    <w:rsid w:val="009C2AD0"/>
    <w:rsid w:val="00A0649D"/>
    <w:rsid w:val="00A22FD3"/>
    <w:rsid w:val="00A47B01"/>
    <w:rsid w:val="00A640E2"/>
    <w:rsid w:val="00B518EE"/>
    <w:rsid w:val="00B63DF5"/>
    <w:rsid w:val="00BA3C22"/>
    <w:rsid w:val="00BA4194"/>
    <w:rsid w:val="00BB784D"/>
    <w:rsid w:val="00C35E46"/>
    <w:rsid w:val="00C41BE2"/>
    <w:rsid w:val="00C6584D"/>
    <w:rsid w:val="00CA5E37"/>
    <w:rsid w:val="00D0179C"/>
    <w:rsid w:val="00D10FB8"/>
    <w:rsid w:val="00D20511"/>
    <w:rsid w:val="00D2494D"/>
    <w:rsid w:val="00D468D3"/>
    <w:rsid w:val="00E30902"/>
    <w:rsid w:val="00E76D94"/>
    <w:rsid w:val="00E859C1"/>
    <w:rsid w:val="00EA5D6C"/>
    <w:rsid w:val="00EB6693"/>
    <w:rsid w:val="00EE19EB"/>
    <w:rsid w:val="00EF5299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enso2020.mx/actualizacion-de-los-sistemas-de-consulta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5CA196-941E-490A-B73F-EBDB6D0736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475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8</cp:revision>
  <cp:lastPrinted>2020-03-12T01:16:00Z</cp:lastPrinted>
  <dcterms:created xsi:type="dcterms:W3CDTF">2020-05-14T16:12:00Z</dcterms:created>
  <dcterms:modified xsi:type="dcterms:W3CDTF">2024-02-13T19:11:00Z</dcterms:modified>
</cp:coreProperties>
</file>