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B64D76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64D76" w:rsidRPr="00B64D76">
        <w:rPr>
          <w:rFonts w:ascii="Arial" w:hAnsi="Arial" w:cs="Arial"/>
          <w:color w:val="000000"/>
          <w:sz w:val="22"/>
          <w:szCs w:val="22"/>
          <w:shd w:val="clear" w:color="auto" w:fill="FFFFFF"/>
        </w:rPr>
        <w:t>Entorno urb</w:t>
      </w:r>
      <w:r w:rsidR="00B64D76">
        <w:rPr>
          <w:rFonts w:ascii="Arial" w:hAnsi="Arial" w:cs="Arial"/>
          <w:color w:val="000000"/>
          <w:sz w:val="22"/>
          <w:szCs w:val="22"/>
          <w:shd w:val="clear" w:color="auto" w:fill="FFFFFF"/>
        </w:rPr>
        <w:t>a</w:t>
      </w:r>
      <w:r w:rsidR="00B64D76" w:rsidRPr="00B64D76">
        <w:rPr>
          <w:rFonts w:ascii="Arial" w:hAnsi="Arial" w:cs="Arial"/>
          <w:color w:val="000000"/>
          <w:sz w:val="22"/>
          <w:szCs w:val="22"/>
          <w:shd w:val="clear" w:color="auto" w:fill="FFFFFF"/>
        </w:rPr>
        <w:t>no por manzana (Indicadores de población y vivienda 2020)</w:t>
      </w:r>
      <w:r w:rsidR="00B64D76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B64D76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B64D76" w:rsidRPr="00B64D76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entorno_urbano2020</w:t>
      </w:r>
      <w:r w:rsidRPr="00E30902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9834F8" w:rsidRPr="009834F8" w:rsidRDefault="00E30902" w:rsidP="00793E4E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Pr="00E30902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 </w:t>
      </w:r>
      <w:r w:rsidR="00793E4E" w:rsidRPr="00793E4E">
        <w:rPr>
          <w:rFonts w:ascii="Arial" w:hAnsi="Arial" w:cs="Arial"/>
          <w:sz w:val="22"/>
          <w:szCs w:val="22"/>
        </w:rPr>
        <w:t>El INEGI presenta los resultados sobre la infraestructura y características del entorno urbano, los cuales surgen del Censo de Población y Vivienda 2020. Esta temática abarca variables relativas a las condiciones que presentan las vialidades que delimitan las manzanas: disponibilidad de pavimento, banqueta, guarnición, plantas de ornato, rampa para silla de ruedas, alumbrado público, letrero con nombre de la calle, teléfono público, drenaje pluvial, transporte público colectivo, acceso peatonal y de vehículos y presencia de comercio semifijo y ambulante. Cada manzana ha sido clasificada con base en la presencia o ausencia del atributo en sus vialidades circundantes para las variables mencionadas. También se ha incluido la información sobre: total de viviendas, viviendas habitadas, viviendas particulares habitadas, y departamentos en edificio, así como el total de población para cada manzana.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9834F8">
        <w:rPr>
          <w:rFonts w:ascii="Arial" w:hAnsi="Arial" w:cs="Arial"/>
          <w:color w:val="000000"/>
          <w:sz w:val="22"/>
          <w:szCs w:val="22"/>
          <w:shd w:val="clear" w:color="auto" w:fill="FFFFFF"/>
        </w:rPr>
        <w:t>11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</w:t>
      </w:r>
      <w:r w:rsidR="009834F8">
        <w:rPr>
          <w:rFonts w:ascii="Arial" w:hAnsi="Arial" w:cs="Arial"/>
          <w:color w:val="000000"/>
          <w:sz w:val="22"/>
          <w:szCs w:val="22"/>
          <w:shd w:val="clear" w:color="auto" w:fill="FFFFFF"/>
        </w:rPr>
        <w:t>julio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</w:t>
      </w:r>
      <w:r w:rsidR="002068BF">
        <w:rPr>
          <w:rFonts w:ascii="Arial" w:hAnsi="Arial" w:cs="Arial"/>
          <w:color w:val="000000"/>
          <w:sz w:val="22"/>
          <w:szCs w:val="22"/>
          <w:shd w:val="clear" w:color="auto" w:fill="FFFFFF"/>
        </w:rPr>
        <w:t>2</w:t>
      </w:r>
      <w:r w:rsidR="009834F8">
        <w:rPr>
          <w:rFonts w:ascii="Arial" w:hAnsi="Arial" w:cs="Arial"/>
          <w:color w:val="000000"/>
          <w:sz w:val="22"/>
          <w:szCs w:val="22"/>
          <w:shd w:val="clear" w:color="auto" w:fill="FFFFFF"/>
        </w:rPr>
        <w:t>2</w:t>
      </w:r>
      <w:r w:rsidR="00BA3C2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793E4E">
        <w:rPr>
          <w:rFonts w:ascii="Arial" w:hAnsi="Arial" w:cs="Arial"/>
          <w:color w:val="000000"/>
          <w:sz w:val="22"/>
          <w:szCs w:val="22"/>
          <w:shd w:val="clear" w:color="auto" w:fill="FFFFFF"/>
        </w:rPr>
        <w:t>polígono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9834F8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9834F8" w:rsidRPr="009834F8">
        <w:rPr>
          <w:rFonts w:ascii="Arial" w:hAnsi="Arial" w:cs="Arial"/>
          <w:color w:val="000000"/>
          <w:sz w:val="22"/>
          <w:szCs w:val="22"/>
          <w:shd w:val="clear" w:color="auto" w:fill="FFFFFF"/>
        </w:rPr>
        <w:t>"vialidad", "infraestructura", "mobiliario urbano", "servicios urbanos", "rampa", "paso peatonal", "banqueta", "guarnición", "ciclovía"</w:t>
      </w:r>
      <w:r w:rsidR="00803C9D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803C9D" w:rsidRPr="00E30902" w:rsidRDefault="00E30902" w:rsidP="00803C9D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803C9D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</w:t>
      </w:r>
      <w:r w:rsidR="00BA3C22" w:rsidRPr="00803C9D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 estatal</w:t>
      </w:r>
      <w:r w:rsidRPr="00803C9D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:</w:t>
      </w:r>
      <w:r w:rsidRPr="00803C9D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803C9D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Ambiente/Geografía/Límites Geográficos/</w:t>
      </w:r>
      <w:r w:rsidR="00803C9D">
        <w:rPr>
          <w:rFonts w:ascii="Arial" w:hAnsi="Arial" w:cs="Arial"/>
          <w:color w:val="000000"/>
          <w:sz w:val="22"/>
          <w:szCs w:val="22"/>
          <w:shd w:val="clear" w:color="auto" w:fill="FFFFFF"/>
        </w:rPr>
        <w:t>Área urbana.</w:t>
      </w:r>
    </w:p>
    <w:p w:rsidR="00E30902" w:rsidRPr="00803C9D" w:rsidRDefault="00E30902" w:rsidP="00416EDA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803C9D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803C9D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803C9D">
        <w:rPr>
          <w:rFonts w:ascii="Arial" w:hAnsi="Arial" w:cs="Arial"/>
          <w:color w:val="000000"/>
          <w:sz w:val="22"/>
          <w:szCs w:val="22"/>
          <w:shd w:val="clear" w:color="auto" w:fill="FFFFFF"/>
        </w:rPr>
        <w:t>Continúa</w:t>
      </w:r>
      <w:r w:rsidR="00803C9D"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20</w:t>
      </w:r>
      <w:r w:rsidR="002068BF">
        <w:rPr>
          <w:rFonts w:ascii="Arial" w:hAnsi="Arial" w:cs="Arial"/>
          <w:color w:val="000000"/>
          <w:sz w:val="22"/>
          <w:szCs w:val="22"/>
          <w:highlight w:val="white"/>
        </w:rPr>
        <w:t>2</w:t>
      </w:r>
      <w:r w:rsidR="00BA3C22">
        <w:rPr>
          <w:rFonts w:ascii="Arial" w:hAnsi="Arial" w:cs="Arial"/>
          <w:color w:val="000000"/>
          <w:sz w:val="22"/>
          <w:szCs w:val="22"/>
          <w:highlight w:val="white"/>
        </w:rPr>
        <w:t>0</w:t>
      </w:r>
    </w:p>
    <w:p w:rsidR="001C74B0" w:rsidRPr="001C74B0" w:rsidRDefault="00E30902" w:rsidP="001C74B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1C74B0" w:rsidRPr="001C74B0">
        <w:rPr>
          <w:rFonts w:ascii="Arial" w:hAnsi="Arial" w:cs="Arial"/>
          <w:color w:val="000000"/>
          <w:sz w:val="22"/>
          <w:szCs w:val="22"/>
          <w:shd w:val="clear" w:color="auto" w:fill="FFFFFF"/>
        </w:rPr>
        <w:t>Proporcionar a las unidades de Estado y a la ciudadanía en general información geográfica digital, actualizada periódicamente de las manzanas urbanas y rurales para apoyar en el diseño de políticas públicas, investigaciones del sector académico y proyectos civiles.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803C9D" w:rsidRDefault="00E30902" w:rsidP="00803C9D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803C9D" w:rsidRPr="005D3E14">
        <w:rPr>
          <w:rFonts w:ascii="Arial" w:hAnsi="Arial" w:cs="Arial"/>
          <w:sz w:val="22"/>
          <w:szCs w:val="22"/>
        </w:rPr>
        <w:t xml:space="preserve">Para mayor detalle consultar el </w:t>
      </w:r>
      <w:r w:rsidR="00803C9D">
        <w:rPr>
          <w:rFonts w:ascii="Arial" w:hAnsi="Arial" w:cs="Arial"/>
          <w:sz w:val="22"/>
          <w:szCs w:val="22"/>
        </w:rPr>
        <w:t>sitio web:</w:t>
      </w:r>
    </w:p>
    <w:p w:rsidR="00D56F69" w:rsidRDefault="00E85B12" w:rsidP="00D56F69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hyperlink r:id="rId8" w:history="1">
        <w:r w:rsidR="00D56F69" w:rsidRPr="00834C94">
          <w:rPr>
            <w:rStyle w:val="Hipervnculo"/>
            <w:rFonts w:ascii="Arial" w:hAnsi="Arial" w:cs="Arial"/>
            <w:sz w:val="22"/>
            <w:szCs w:val="22"/>
          </w:rPr>
          <w:t>https://www.inegi.org.mx/app/descarga/?ti=13&amp;ag=01</w:t>
        </w:r>
      </w:hyperlink>
    </w:p>
    <w:p w:rsidR="00D56F69" w:rsidRPr="005D3E14" w:rsidRDefault="00D56F69" w:rsidP="00D56F69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</w:p>
    <w:p w:rsidR="00E30902" w:rsidRPr="009A1023" w:rsidRDefault="00803C9D" w:rsidP="009A1023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</w:t>
      </w: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oeste: </w:t>
      </w:r>
      <w:r w:rsidR="00D52F48" w:rsidRPr="00D52F48">
        <w:rPr>
          <w:rFonts w:ascii="Arial" w:hAnsi="Arial" w:cs="Arial"/>
          <w:color w:val="000000"/>
        </w:rPr>
        <w:t>-102.025058692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este: </w:t>
      </w:r>
      <w:r w:rsidR="00D52F48" w:rsidRPr="00D52F48">
        <w:rPr>
          <w:rFonts w:ascii="Arial" w:hAnsi="Arial" w:cs="Arial"/>
          <w:color w:val="000000"/>
        </w:rPr>
        <w:t>-99.715277636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sur: </w:t>
      </w:r>
      <w:r w:rsidR="00D52F48" w:rsidRPr="00D52F48">
        <w:rPr>
          <w:rFonts w:ascii="Arial" w:hAnsi="Arial" w:cs="Arial"/>
          <w:color w:val="000000"/>
        </w:rPr>
        <w:t>19.953731211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norte: </w:t>
      </w:r>
      <w:r w:rsidR="00D52F48" w:rsidRPr="00D52F48">
        <w:rPr>
          <w:rFonts w:ascii="Arial" w:hAnsi="Arial" w:cs="Arial"/>
          <w:color w:val="000000"/>
        </w:rPr>
        <w:t>21.807344998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D56F69" w:rsidRDefault="00D56F69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D56F69" w:rsidRDefault="00D56F69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D56F69" w:rsidRDefault="00D56F69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D56F69" w:rsidRDefault="00D56F69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D56F69" w:rsidRPr="00E30902" w:rsidRDefault="00D56F69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>: Instituto Nacional de Estadística y Geografía.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>: Av. Héroe de Nacozari Sur 2301Fracc. Jardines del Parque.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Ciudad:</w:t>
      </w:r>
      <w:r w:rsidRPr="00E30902">
        <w:rPr>
          <w:rFonts w:ascii="Arial" w:hAnsi="Arial" w:cs="Arial"/>
        </w:rPr>
        <w:t xml:space="preserve"> Aguascalientes.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Teléfono:</w:t>
      </w:r>
      <w:r w:rsidRPr="00E30902">
        <w:rPr>
          <w:rFonts w:ascii="Arial" w:hAnsi="Arial" w:cs="Arial"/>
        </w:rPr>
        <w:t xml:space="preserve"> (449) 910 5300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>: 20276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D56F69" w:rsidRPr="00D56F69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Enlace en línea (dirección de internet de referencia):</w:t>
      </w:r>
    </w:p>
    <w:p w:rsidR="00D56F69" w:rsidRDefault="00E85B12" w:rsidP="00D56F69">
      <w:pPr>
        <w:pStyle w:val="Prrafodelista"/>
        <w:ind w:left="1068"/>
        <w:rPr>
          <w:rFonts w:ascii="Arial" w:hAnsi="Arial" w:cs="Arial"/>
        </w:rPr>
      </w:pPr>
      <w:hyperlink r:id="rId9" w:history="1">
        <w:r w:rsidR="00D56F69" w:rsidRPr="00834C94">
          <w:rPr>
            <w:rStyle w:val="Hipervnculo"/>
            <w:rFonts w:ascii="Arial" w:hAnsi="Arial" w:cs="Arial"/>
          </w:rPr>
          <w:t>https://www.inegi.org.mx/app/mapa/espacioydatos/?app=inv</w:t>
        </w:r>
      </w:hyperlink>
    </w:p>
    <w:p w:rsidR="00EF5299" w:rsidRPr="00D56F69" w:rsidRDefault="00E30902" w:rsidP="00D56F69">
      <w:pPr>
        <w:pStyle w:val="Prrafodelista"/>
        <w:ind w:left="1068"/>
        <w:rPr>
          <w:rFonts w:ascii="Arial" w:hAnsi="Arial" w:cs="Arial"/>
        </w:rPr>
      </w:pPr>
      <w:r w:rsidRPr="00D56F69">
        <w:rPr>
          <w:rFonts w:ascii="Arial" w:hAnsi="Arial" w:cs="Arial"/>
        </w:rPr>
        <w:t xml:space="preserve"> 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Instituto de Planeación, Estadística y Geografía del Estado de Guanajuato. </w:t>
      </w:r>
      <w:r w:rsidR="002068BF">
        <w:rPr>
          <w:rFonts w:ascii="Arial" w:hAnsi="Arial" w:cs="Arial"/>
          <w:color w:val="000000"/>
          <w:shd w:val="clear" w:color="auto" w:fill="FFFFFF"/>
        </w:rPr>
        <w:t>Dirección de Información</w:t>
      </w:r>
      <w:r w:rsidRPr="00E30902">
        <w:rPr>
          <w:rFonts w:ascii="Arial" w:hAnsi="Arial" w:cs="Arial"/>
          <w:color w:val="000000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="007F5D97">
        <w:rPr>
          <w:rFonts w:ascii="Arial" w:hAnsi="Arial" w:cs="Arial"/>
          <w:color w:val="000000"/>
          <w:shd w:val="clear" w:color="auto" w:fill="FFFFFF"/>
        </w:rPr>
        <w:t>: jul</w:t>
      </w:r>
      <w:r w:rsidRPr="00E30902">
        <w:rPr>
          <w:rFonts w:ascii="Arial" w:hAnsi="Arial" w:cs="Arial"/>
          <w:color w:val="000000"/>
          <w:shd w:val="clear" w:color="auto" w:fill="FFFFFF"/>
        </w:rPr>
        <w:t>io 20</w:t>
      </w:r>
      <w:r w:rsidR="002068BF">
        <w:rPr>
          <w:rFonts w:ascii="Arial" w:hAnsi="Arial" w:cs="Arial"/>
          <w:color w:val="000000"/>
          <w:shd w:val="clear" w:color="auto" w:fill="FFFFFF"/>
        </w:rPr>
        <w:t>2</w:t>
      </w:r>
      <w:r w:rsidR="00C35E46">
        <w:rPr>
          <w:rFonts w:ascii="Arial" w:hAnsi="Arial" w:cs="Arial"/>
          <w:color w:val="000000"/>
          <w:shd w:val="clear" w:color="auto" w:fill="FFFFFF"/>
        </w:rPr>
        <w:t>2</w:t>
      </w:r>
    </w:p>
    <w:p w:rsidR="009227CF" w:rsidRDefault="009227CF" w:rsidP="009227CF"/>
    <w:p w:rsidR="00911EF0" w:rsidRDefault="00911EF0" w:rsidP="009227CF"/>
    <w:p w:rsidR="00911EF0" w:rsidRDefault="00911EF0" w:rsidP="00793E4E"/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10"/>
      <w:footerReference w:type="default" r:id="rId11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5B12" w:rsidRDefault="00E85B12" w:rsidP="00CA5E37">
      <w:r>
        <w:separator/>
      </w:r>
    </w:p>
  </w:endnote>
  <w:endnote w:type="continuationSeparator" w:id="0">
    <w:p w:rsidR="00E85B12" w:rsidRDefault="00E85B12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4D4AA2" w:rsidRDefault="004D4AA2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D52F48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D52F48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4D4AA2" w:rsidRDefault="004D4AA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5B12" w:rsidRDefault="00E85B12" w:rsidP="00CA5E37">
      <w:r>
        <w:separator/>
      </w:r>
    </w:p>
  </w:footnote>
  <w:footnote w:type="continuationSeparator" w:id="0">
    <w:p w:rsidR="00E85B12" w:rsidRDefault="00E85B12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27CF" w:rsidRPr="009227CF" w:rsidRDefault="00CA5E37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227CF" w:rsidRPr="009227CF">
      <w:rPr>
        <w:rFonts w:ascii="Arial" w:hAnsi="Arial" w:cs="Arial"/>
      </w:rPr>
      <w:t>SISTEMA ESTATAL DE INFORMACIÓN</w:t>
    </w:r>
  </w:p>
  <w:p w:rsidR="00CA5E37" w:rsidRPr="009227CF" w:rsidRDefault="009227CF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9227CF" w:rsidRPr="009227CF" w:rsidRDefault="009227CF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8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19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0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5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6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7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8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9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1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2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4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5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6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7"/>
  </w:num>
  <w:num w:numId="3">
    <w:abstractNumId w:val="7"/>
  </w:num>
  <w:num w:numId="4">
    <w:abstractNumId w:val="25"/>
  </w:num>
  <w:num w:numId="5">
    <w:abstractNumId w:val="26"/>
  </w:num>
  <w:num w:numId="6">
    <w:abstractNumId w:val="17"/>
  </w:num>
  <w:num w:numId="7">
    <w:abstractNumId w:val="4"/>
  </w:num>
  <w:num w:numId="8">
    <w:abstractNumId w:val="5"/>
  </w:num>
  <w:num w:numId="9">
    <w:abstractNumId w:val="23"/>
  </w:num>
  <w:num w:numId="10">
    <w:abstractNumId w:val="15"/>
  </w:num>
  <w:num w:numId="11">
    <w:abstractNumId w:val="2"/>
  </w:num>
  <w:num w:numId="12">
    <w:abstractNumId w:val="24"/>
  </w:num>
  <w:num w:numId="13">
    <w:abstractNumId w:val="18"/>
  </w:num>
  <w:num w:numId="14">
    <w:abstractNumId w:val="14"/>
  </w:num>
  <w:num w:numId="15">
    <w:abstractNumId w:val="8"/>
  </w:num>
  <w:num w:numId="16">
    <w:abstractNumId w:val="29"/>
  </w:num>
  <w:num w:numId="17">
    <w:abstractNumId w:val="13"/>
  </w:num>
  <w:num w:numId="18">
    <w:abstractNumId w:val="9"/>
  </w:num>
  <w:num w:numId="19">
    <w:abstractNumId w:val="19"/>
  </w:num>
  <w:num w:numId="20">
    <w:abstractNumId w:val="28"/>
  </w:num>
  <w:num w:numId="21">
    <w:abstractNumId w:val="21"/>
  </w:num>
  <w:num w:numId="22">
    <w:abstractNumId w:val="1"/>
  </w:num>
  <w:num w:numId="23">
    <w:abstractNumId w:val="16"/>
  </w:num>
  <w:num w:numId="24">
    <w:abstractNumId w:val="3"/>
  </w:num>
  <w:num w:numId="25">
    <w:abstractNumId w:val="11"/>
  </w:num>
  <w:num w:numId="26">
    <w:abstractNumId w:val="36"/>
  </w:num>
  <w:num w:numId="27">
    <w:abstractNumId w:val="31"/>
  </w:num>
  <w:num w:numId="28">
    <w:abstractNumId w:val="10"/>
  </w:num>
  <w:num w:numId="29">
    <w:abstractNumId w:val="32"/>
  </w:num>
  <w:num w:numId="30">
    <w:abstractNumId w:val="20"/>
  </w:num>
  <w:num w:numId="31">
    <w:abstractNumId w:val="33"/>
  </w:num>
  <w:num w:numId="32">
    <w:abstractNumId w:val="0"/>
  </w:num>
  <w:num w:numId="33">
    <w:abstractNumId w:val="34"/>
  </w:num>
  <w:num w:numId="34">
    <w:abstractNumId w:val="12"/>
  </w:num>
  <w:num w:numId="35">
    <w:abstractNumId w:val="35"/>
  </w:num>
  <w:num w:numId="36">
    <w:abstractNumId w:val="30"/>
  </w:num>
  <w:num w:numId="3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0462E"/>
    <w:rsid w:val="00043866"/>
    <w:rsid w:val="000B61E1"/>
    <w:rsid w:val="00122F51"/>
    <w:rsid w:val="00171C89"/>
    <w:rsid w:val="001A7086"/>
    <w:rsid w:val="001C74B0"/>
    <w:rsid w:val="001E6F75"/>
    <w:rsid w:val="00202697"/>
    <w:rsid w:val="002068BF"/>
    <w:rsid w:val="002A045A"/>
    <w:rsid w:val="00347F8A"/>
    <w:rsid w:val="003669F6"/>
    <w:rsid w:val="003A63BA"/>
    <w:rsid w:val="003D47B2"/>
    <w:rsid w:val="00465212"/>
    <w:rsid w:val="004D102D"/>
    <w:rsid w:val="004D4AA2"/>
    <w:rsid w:val="004E6D8E"/>
    <w:rsid w:val="00516F9F"/>
    <w:rsid w:val="005C1E0A"/>
    <w:rsid w:val="00606980"/>
    <w:rsid w:val="0068373D"/>
    <w:rsid w:val="006B7672"/>
    <w:rsid w:val="006C547F"/>
    <w:rsid w:val="006D0B96"/>
    <w:rsid w:val="006D5A42"/>
    <w:rsid w:val="006F117A"/>
    <w:rsid w:val="007579FE"/>
    <w:rsid w:val="00787436"/>
    <w:rsid w:val="00793E4E"/>
    <w:rsid w:val="007C0E57"/>
    <w:rsid w:val="007C15A4"/>
    <w:rsid w:val="007D42DD"/>
    <w:rsid w:val="007F5D97"/>
    <w:rsid w:val="00803C9D"/>
    <w:rsid w:val="008504B6"/>
    <w:rsid w:val="008716E7"/>
    <w:rsid w:val="008A09E5"/>
    <w:rsid w:val="008A2E51"/>
    <w:rsid w:val="008D5C40"/>
    <w:rsid w:val="008F4E2A"/>
    <w:rsid w:val="00911EF0"/>
    <w:rsid w:val="009227CF"/>
    <w:rsid w:val="00960679"/>
    <w:rsid w:val="009834F8"/>
    <w:rsid w:val="009A1023"/>
    <w:rsid w:val="009A7E44"/>
    <w:rsid w:val="009B2CFB"/>
    <w:rsid w:val="009C28A8"/>
    <w:rsid w:val="009C2AD0"/>
    <w:rsid w:val="00A0649D"/>
    <w:rsid w:val="00A22FD3"/>
    <w:rsid w:val="00A47B01"/>
    <w:rsid w:val="00A640E2"/>
    <w:rsid w:val="00B518EE"/>
    <w:rsid w:val="00B63DF5"/>
    <w:rsid w:val="00B64D76"/>
    <w:rsid w:val="00BA3C22"/>
    <w:rsid w:val="00BA4194"/>
    <w:rsid w:val="00BB784D"/>
    <w:rsid w:val="00C241EA"/>
    <w:rsid w:val="00C267CA"/>
    <w:rsid w:val="00C35E46"/>
    <w:rsid w:val="00C41BE2"/>
    <w:rsid w:val="00C6584D"/>
    <w:rsid w:val="00CA5E37"/>
    <w:rsid w:val="00D0179C"/>
    <w:rsid w:val="00D10FB8"/>
    <w:rsid w:val="00D20511"/>
    <w:rsid w:val="00D2494D"/>
    <w:rsid w:val="00D468D3"/>
    <w:rsid w:val="00D52F48"/>
    <w:rsid w:val="00D56F69"/>
    <w:rsid w:val="00DE35B9"/>
    <w:rsid w:val="00E30902"/>
    <w:rsid w:val="00E76D94"/>
    <w:rsid w:val="00E859C1"/>
    <w:rsid w:val="00E85B12"/>
    <w:rsid w:val="00EA5D6C"/>
    <w:rsid w:val="00EB6693"/>
    <w:rsid w:val="00EE19EB"/>
    <w:rsid w:val="00EF5299"/>
    <w:rsid w:val="00FA1AA0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  <w:style w:type="character" w:styleId="Hipervnculovisitado">
    <w:name w:val="FollowedHyperlink"/>
    <w:basedOn w:val="Fuentedeprrafopredeter"/>
    <w:uiPriority w:val="99"/>
    <w:semiHidden/>
    <w:unhideWhenUsed/>
    <w:rsid w:val="00D56F6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egi.org.mx/app/descarga/?ti=13&amp;ag=0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inegi.org.mx/app/mapa/espacioydatos/?app=inv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98B2FA-3529-45C0-B71D-F3BC93B7F2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2</Pages>
  <Words>509</Words>
  <Characters>2803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14</cp:revision>
  <cp:lastPrinted>2020-03-12T01:16:00Z</cp:lastPrinted>
  <dcterms:created xsi:type="dcterms:W3CDTF">2020-05-14T16:12:00Z</dcterms:created>
  <dcterms:modified xsi:type="dcterms:W3CDTF">2024-02-13T18:50:00Z</dcterms:modified>
</cp:coreProperties>
</file>