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BA3C2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A3C22" w:rsidRPr="00BA3C2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Principales resultados por </w:t>
      </w:r>
      <w:r w:rsidR="007F5D97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Área </w:t>
      </w:r>
      <w:proofErr w:type="spellStart"/>
      <w:r w:rsidR="007F5D97">
        <w:rPr>
          <w:rFonts w:ascii="Arial" w:hAnsi="Arial" w:cs="Arial"/>
          <w:color w:val="000000"/>
          <w:sz w:val="22"/>
          <w:szCs w:val="22"/>
          <w:shd w:val="clear" w:color="auto" w:fill="FFFFFF"/>
        </w:rPr>
        <w:t>Geoestadística</w:t>
      </w:r>
      <w:proofErr w:type="spellEnd"/>
      <w:r w:rsidR="007F5D97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Básica(</w:t>
      </w:r>
      <w:proofErr w:type="spellStart"/>
      <w:r w:rsidR="007F5D97">
        <w:rPr>
          <w:rFonts w:ascii="Arial" w:hAnsi="Arial" w:cs="Arial"/>
          <w:color w:val="000000"/>
          <w:sz w:val="22"/>
          <w:szCs w:val="22"/>
          <w:shd w:val="clear" w:color="auto" w:fill="FFFFFF"/>
        </w:rPr>
        <w:t>AGEB</w:t>
      </w:r>
      <w:proofErr w:type="spellEnd"/>
      <w:r w:rsidR="00BA3C22" w:rsidRPr="00BA3C22">
        <w:rPr>
          <w:rFonts w:ascii="Arial" w:hAnsi="Arial" w:cs="Arial"/>
          <w:color w:val="000000"/>
          <w:sz w:val="22"/>
          <w:szCs w:val="22"/>
          <w:shd w:val="clear" w:color="auto" w:fill="FFFFFF"/>
        </w:rPr>
        <w:t>) del Censo de Población y Vivienda 2020. Datos oportunos</w:t>
      </w:r>
    </w:p>
    <w:p w:rsidR="00E30902" w:rsidRPr="00E30902" w:rsidRDefault="00E30902" w:rsidP="00F718E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F718E2" w:rsidRPr="00F718E2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ageb_urbana_CPyV2020</w:t>
      </w:r>
      <w:bookmarkStart w:id="0" w:name="_GoBack"/>
      <w:bookmarkEnd w:id="0"/>
      <w:r w:rsidRPr="00E30902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BA3C22" w:rsidRPr="00BA3C22" w:rsidRDefault="00E30902" w:rsidP="00BA3C2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Pr="00E30902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 </w:t>
      </w:r>
      <w:r w:rsidR="00BA3C22" w:rsidRPr="00BA3C22">
        <w:rPr>
          <w:rFonts w:ascii="Arial" w:hAnsi="Arial" w:cs="Arial"/>
          <w:sz w:val="22"/>
          <w:szCs w:val="22"/>
        </w:rPr>
        <w:t xml:space="preserve">Censo de Población y Vivienda 2020. </w:t>
      </w:r>
      <w:proofErr w:type="spellStart"/>
      <w:r w:rsidR="00BA3C22" w:rsidRPr="00BA3C22">
        <w:rPr>
          <w:rFonts w:ascii="Arial" w:hAnsi="Arial" w:cs="Arial"/>
          <w:sz w:val="22"/>
          <w:szCs w:val="22"/>
        </w:rPr>
        <w:t>SNIEG</w:t>
      </w:r>
      <w:proofErr w:type="spellEnd"/>
      <w:r w:rsidR="00BA3C22" w:rsidRPr="00BA3C22">
        <w:rPr>
          <w:rFonts w:ascii="Arial" w:hAnsi="Arial" w:cs="Arial"/>
          <w:sz w:val="22"/>
          <w:szCs w:val="22"/>
        </w:rPr>
        <w:t>. Información de Interés Nacional.</w:t>
      </w:r>
    </w:p>
    <w:p w:rsidR="00E30902" w:rsidRPr="00E30902" w:rsidRDefault="00BA3C22" w:rsidP="00BA3C22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BA3C22">
        <w:rPr>
          <w:rFonts w:ascii="Arial" w:hAnsi="Arial" w:cs="Arial"/>
          <w:sz w:val="22"/>
          <w:szCs w:val="22"/>
        </w:rPr>
        <w:t xml:space="preserve">Conjunto de indicadores de población y vivienda a nivel </w:t>
      </w:r>
      <w:proofErr w:type="spellStart"/>
      <w:r w:rsidR="007F5D97">
        <w:rPr>
          <w:rFonts w:ascii="Arial" w:hAnsi="Arial" w:cs="Arial"/>
          <w:sz w:val="22"/>
          <w:szCs w:val="22"/>
        </w:rPr>
        <w:t>AGEB</w:t>
      </w:r>
      <w:proofErr w:type="spellEnd"/>
      <w:r w:rsidRPr="00BA3C22">
        <w:rPr>
          <w:rFonts w:ascii="Arial" w:hAnsi="Arial" w:cs="Arial"/>
          <w:sz w:val="22"/>
          <w:szCs w:val="22"/>
        </w:rPr>
        <w:t xml:space="preserve"> de la entidad federativa de Guanajuato, provenientes del Censo de Población y Vivienda 2020.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6F633F">
        <w:rPr>
          <w:rFonts w:ascii="Arial" w:hAnsi="Arial" w:cs="Arial"/>
          <w:color w:val="000000"/>
          <w:sz w:val="22"/>
          <w:szCs w:val="22"/>
          <w:shd w:val="clear" w:color="auto" w:fill="FFFFFF"/>
        </w:rPr>
        <w:t>25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</w:t>
      </w:r>
      <w:r w:rsidR="006F633F">
        <w:rPr>
          <w:rFonts w:ascii="Arial" w:hAnsi="Arial" w:cs="Arial"/>
          <w:color w:val="000000"/>
          <w:sz w:val="22"/>
          <w:szCs w:val="22"/>
          <w:shd w:val="clear" w:color="auto" w:fill="FFFFFF"/>
        </w:rPr>
        <w:t>enero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</w:t>
      </w:r>
      <w:r w:rsidR="002068BF">
        <w:rPr>
          <w:rFonts w:ascii="Arial" w:hAnsi="Arial" w:cs="Arial"/>
          <w:color w:val="000000"/>
          <w:sz w:val="22"/>
          <w:szCs w:val="22"/>
          <w:shd w:val="clear" w:color="auto" w:fill="FFFFFF"/>
        </w:rPr>
        <w:t>2</w:t>
      </w:r>
      <w:r w:rsidR="006F633F">
        <w:rPr>
          <w:rFonts w:ascii="Arial" w:hAnsi="Arial" w:cs="Arial"/>
          <w:color w:val="000000"/>
          <w:sz w:val="22"/>
          <w:szCs w:val="22"/>
          <w:shd w:val="clear" w:color="auto" w:fill="FFFFFF"/>
        </w:rPr>
        <w:t>1</w:t>
      </w:r>
      <w:r w:rsidR="00BA3C2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7F5D97">
        <w:rPr>
          <w:rFonts w:ascii="Arial" w:hAnsi="Arial" w:cs="Arial"/>
          <w:color w:val="000000"/>
          <w:sz w:val="22"/>
          <w:szCs w:val="22"/>
          <w:shd w:val="clear" w:color="auto" w:fill="FFFFFF"/>
        </w:rPr>
        <w:t>polígono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BA3C2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A3C22" w:rsidRPr="00BA3C22">
        <w:rPr>
          <w:rFonts w:ascii="Arial" w:hAnsi="Arial" w:cs="Arial"/>
          <w:color w:val="000000"/>
          <w:sz w:val="22"/>
          <w:szCs w:val="22"/>
          <w:shd w:val="clear" w:color="auto" w:fill="FFFFFF"/>
        </w:rPr>
        <w:t>"vivienda", "personas", "censo", "</w:t>
      </w:r>
      <w:proofErr w:type="spellStart"/>
      <w:r w:rsidR="00BA3C22" w:rsidRPr="00BA3C22">
        <w:rPr>
          <w:rFonts w:ascii="Arial" w:hAnsi="Arial" w:cs="Arial"/>
          <w:color w:val="000000"/>
          <w:sz w:val="22"/>
          <w:szCs w:val="22"/>
          <w:shd w:val="clear" w:color="auto" w:fill="FFFFFF"/>
        </w:rPr>
        <w:t>iter</w:t>
      </w:r>
      <w:proofErr w:type="spellEnd"/>
      <w:r w:rsidR="00BA3C22" w:rsidRPr="00BA3C22">
        <w:rPr>
          <w:rFonts w:ascii="Arial" w:hAnsi="Arial" w:cs="Arial"/>
          <w:color w:val="000000"/>
          <w:sz w:val="22"/>
          <w:szCs w:val="22"/>
          <w:shd w:val="clear" w:color="auto" w:fill="FFFFFF"/>
        </w:rPr>
        <w:t>", "localidad", "población", "hogar”, “indicadores", "fecundidad", "migración", "indígena", "discapacidad", "educación", "económicas", "salud", "conyugal", "religión"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</w:t>
      </w:r>
      <w:r w:rsidR="00BA3C2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 estatal</w:t>
      </w: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BA3C22">
        <w:rPr>
          <w:rFonts w:ascii="Arial" w:hAnsi="Arial" w:cs="Arial"/>
          <w:color w:val="000000"/>
          <w:sz w:val="22"/>
          <w:szCs w:val="22"/>
          <w:shd w:val="clear" w:color="auto" w:fill="FFFFFF"/>
        </w:rPr>
        <w:t>Demográfico y Social/Demográfico/Población/Volumen y crecimiento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A3C22">
        <w:rPr>
          <w:rFonts w:ascii="Arial" w:hAnsi="Arial" w:cs="Arial"/>
          <w:color w:val="000000"/>
          <w:sz w:val="22"/>
          <w:szCs w:val="22"/>
          <w:shd w:val="clear" w:color="auto" w:fill="FFFFFF"/>
        </w:rPr>
        <w:t>Cada 10 años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20</w:t>
      </w:r>
      <w:r w:rsidR="002068BF">
        <w:rPr>
          <w:rFonts w:ascii="Arial" w:hAnsi="Arial" w:cs="Arial"/>
          <w:color w:val="000000"/>
          <w:sz w:val="22"/>
          <w:szCs w:val="22"/>
          <w:highlight w:val="white"/>
        </w:rPr>
        <w:t>2</w:t>
      </w:r>
      <w:r w:rsidR="00BA3C22">
        <w:rPr>
          <w:rFonts w:ascii="Arial" w:hAnsi="Arial" w:cs="Arial"/>
          <w:color w:val="000000"/>
          <w:sz w:val="22"/>
          <w:szCs w:val="22"/>
          <w:highlight w:val="white"/>
        </w:rPr>
        <w:t>0</w:t>
      </w:r>
    </w:p>
    <w:p w:rsidR="00E30902" w:rsidRPr="00EF5299" w:rsidRDefault="00E30902" w:rsidP="00EF529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EF5299" w:rsidRPr="00EF529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Proporcionar a las Unidades del Estado y a la ciudadanía un registro por </w:t>
      </w:r>
      <w:proofErr w:type="spellStart"/>
      <w:r w:rsidR="007F5D97">
        <w:rPr>
          <w:rFonts w:ascii="Arial" w:hAnsi="Arial" w:cs="Arial"/>
          <w:color w:val="000000"/>
          <w:sz w:val="22"/>
          <w:szCs w:val="22"/>
          <w:shd w:val="clear" w:color="auto" w:fill="FFFFFF"/>
        </w:rPr>
        <w:t>AGEB</w:t>
      </w:r>
      <w:proofErr w:type="spellEnd"/>
      <w:r w:rsidR="007F5D97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EF5299" w:rsidRPr="00EF529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con los datos de identificación geográfica, así como indicadores sobre Población corresponden a su estructura por Sexo y Edad, Fecundidad, Migración, Etnicidad, Discapacidad, Características Educativas, Características Económicas, </w:t>
      </w:r>
      <w:proofErr w:type="spellStart"/>
      <w:r w:rsidR="00EF5299" w:rsidRPr="00EF5299">
        <w:rPr>
          <w:rFonts w:ascii="Arial" w:hAnsi="Arial" w:cs="Arial"/>
          <w:color w:val="000000"/>
          <w:sz w:val="22"/>
          <w:szCs w:val="22"/>
          <w:shd w:val="clear" w:color="auto" w:fill="FFFFFF"/>
        </w:rPr>
        <w:t>Derechohabiencia</w:t>
      </w:r>
      <w:proofErr w:type="spellEnd"/>
      <w:r w:rsidR="00EF5299" w:rsidRPr="00EF529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a Servicios de Salud, Situación Conyugal y Religión. En cuanto</w:t>
      </w:r>
      <w:r w:rsidR="00EF529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EF5299" w:rsidRPr="00EF5299">
        <w:rPr>
          <w:rFonts w:ascii="Arial" w:hAnsi="Arial" w:cs="Arial"/>
          <w:color w:val="000000"/>
          <w:sz w:val="22"/>
          <w:szCs w:val="22"/>
          <w:shd w:val="clear" w:color="auto" w:fill="FFFFFF"/>
        </w:rPr>
        <w:t>al tema Hogares censales la información está relacionada con el número de hogares y su población, de acuerdo con la persona de referencia del hogar. En lo que respecta a Vivienda, destaca: Viviendas y Ocupantes, Material de pisos, Número de cuartos, Servicios de que disponen (Energía eléctrica, Agua entubada, Sanitario, Drenaje) y Bienes en la vivienda.</w:t>
      </w:r>
      <w:r w:rsidRPr="00EF529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717248" w:rsidRPr="005D3E14" w:rsidRDefault="00E30902" w:rsidP="00717248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237F82">
        <w:rPr>
          <w:rFonts w:ascii="Arial" w:hAnsi="Arial" w:cs="Arial"/>
          <w:sz w:val="22"/>
          <w:szCs w:val="22"/>
        </w:rPr>
        <w:t>Para mayor detalle consultar los</w:t>
      </w:r>
      <w:r w:rsidR="00717248" w:rsidRPr="005D3E14">
        <w:rPr>
          <w:rFonts w:ascii="Arial" w:hAnsi="Arial" w:cs="Arial"/>
          <w:sz w:val="22"/>
          <w:szCs w:val="22"/>
        </w:rPr>
        <w:t xml:space="preserve"> </w:t>
      </w:r>
      <w:r w:rsidR="00717248">
        <w:rPr>
          <w:rFonts w:ascii="Arial" w:hAnsi="Arial" w:cs="Arial"/>
          <w:sz w:val="22"/>
          <w:szCs w:val="22"/>
        </w:rPr>
        <w:t>sitio</w:t>
      </w:r>
      <w:r w:rsidR="00237F82">
        <w:rPr>
          <w:rFonts w:ascii="Arial" w:hAnsi="Arial" w:cs="Arial"/>
          <w:sz w:val="22"/>
          <w:szCs w:val="22"/>
        </w:rPr>
        <w:t>s</w:t>
      </w:r>
      <w:r w:rsidR="00717248">
        <w:rPr>
          <w:rFonts w:ascii="Arial" w:hAnsi="Arial" w:cs="Arial"/>
          <w:sz w:val="22"/>
          <w:szCs w:val="22"/>
        </w:rPr>
        <w:t xml:space="preserve"> web:</w:t>
      </w:r>
    </w:p>
    <w:p w:rsidR="00717248" w:rsidRDefault="00B243CE" w:rsidP="00717248">
      <w:pPr>
        <w:widowControl w:val="0"/>
        <w:shd w:val="clear" w:color="auto" w:fill="FFFFFF"/>
        <w:suppressAutoHyphens/>
        <w:ind w:left="1068"/>
        <w:jc w:val="both"/>
        <w:rPr>
          <w:rStyle w:val="Hipervnculo"/>
          <w:rFonts w:ascii="Arial" w:hAnsi="Arial" w:cs="Arial"/>
          <w:sz w:val="22"/>
          <w:szCs w:val="22"/>
        </w:rPr>
      </w:pPr>
      <w:hyperlink r:id="rId8" w:history="1">
        <w:r w:rsidR="00717248" w:rsidRPr="00767E6C">
          <w:rPr>
            <w:rStyle w:val="Hipervnculo"/>
            <w:rFonts w:ascii="Arial" w:hAnsi="Arial" w:cs="Arial"/>
            <w:sz w:val="22"/>
            <w:szCs w:val="22"/>
          </w:rPr>
          <w:t>https://www.inegi.org.mx/app/scitel/Default?ev=10</w:t>
        </w:r>
      </w:hyperlink>
    </w:p>
    <w:p w:rsidR="00237F82" w:rsidRDefault="00B243CE" w:rsidP="00717248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hyperlink r:id="rId9" w:anchor="Descargas" w:history="1">
        <w:r w:rsidR="00237F82" w:rsidRPr="00767E6C">
          <w:rPr>
            <w:rStyle w:val="Hipervnculo"/>
            <w:rFonts w:ascii="Arial" w:hAnsi="Arial" w:cs="Arial"/>
            <w:sz w:val="22"/>
            <w:szCs w:val="22"/>
          </w:rPr>
          <w:t>https://www.inegi.org.mx/temas/mg/#Descargas</w:t>
        </w:r>
      </w:hyperlink>
    </w:p>
    <w:p w:rsidR="00E30902" w:rsidRPr="00717248" w:rsidRDefault="00717248" w:rsidP="00237F82">
      <w:pPr>
        <w:widowControl w:val="0"/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</w:t>
      </w:r>
    </w:p>
    <w:p w:rsidR="00E30902" w:rsidRPr="00E30902" w:rsidRDefault="00E30902" w:rsidP="00E30902">
      <w:pPr>
        <w:pStyle w:val="Prrafodelista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oeste: </w:t>
      </w:r>
      <w:r w:rsidR="007F5D97" w:rsidRPr="007F5D97">
        <w:rPr>
          <w:rFonts w:ascii="Arial" w:hAnsi="Arial" w:cs="Arial"/>
          <w:color w:val="000000"/>
        </w:rPr>
        <w:t>184133.8061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este: </w:t>
      </w:r>
      <w:r w:rsidR="007F5D97" w:rsidRPr="007F5D97">
        <w:rPr>
          <w:rFonts w:ascii="Arial" w:hAnsi="Arial" w:cs="Arial"/>
          <w:color w:val="000000"/>
        </w:rPr>
        <w:t>374678.3473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sur: </w:t>
      </w:r>
      <w:r w:rsidR="007F5D97" w:rsidRPr="007F5D97">
        <w:rPr>
          <w:rFonts w:ascii="Arial" w:hAnsi="Arial" w:cs="Arial"/>
          <w:color w:val="000000"/>
        </w:rPr>
        <w:t>2207498.9000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lastRenderedPageBreak/>
        <w:t xml:space="preserve">Coordenada límite al norte: </w:t>
      </w:r>
      <w:r w:rsidR="007F5D97" w:rsidRPr="007F5D97">
        <w:rPr>
          <w:rFonts w:ascii="Arial" w:hAnsi="Arial" w:cs="Arial"/>
          <w:color w:val="000000"/>
        </w:rPr>
        <w:t>2413382.5230</w:t>
      </w: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>: Instituto Nacional de Estadística y Geografía.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>: Av. Héroe de Nacozari Sur 2301Fracc. Jardines del Parque.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Ciudad:</w:t>
      </w:r>
      <w:r w:rsidRPr="00E30902">
        <w:rPr>
          <w:rFonts w:ascii="Arial" w:hAnsi="Arial" w:cs="Arial"/>
        </w:rPr>
        <w:t xml:space="preserve"> Aguascalientes.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Teléfono:</w:t>
      </w:r>
      <w:r w:rsidRPr="00E30902">
        <w:rPr>
          <w:rFonts w:ascii="Arial" w:hAnsi="Arial" w:cs="Arial"/>
        </w:rPr>
        <w:t xml:space="preserve"> (449) 910 5300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>: 20276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E30902" w:rsidRPr="00EF5299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 xml:space="preserve">Enlace en línea (dirección de internet de referencia): </w:t>
      </w:r>
    </w:p>
    <w:p w:rsidR="00EF5299" w:rsidRDefault="00B243CE" w:rsidP="00EF5299">
      <w:pPr>
        <w:pStyle w:val="Prrafodelista"/>
        <w:ind w:left="1068"/>
        <w:rPr>
          <w:rFonts w:ascii="Arial" w:hAnsi="Arial" w:cs="Arial"/>
        </w:rPr>
      </w:pPr>
      <w:hyperlink r:id="rId10" w:history="1">
        <w:r w:rsidR="00EF5299" w:rsidRPr="00456FFA">
          <w:rPr>
            <w:rStyle w:val="Hipervnculo"/>
            <w:rFonts w:ascii="Arial" w:hAnsi="Arial" w:cs="Arial"/>
          </w:rPr>
          <w:t>https://censo2020.mx/actualizacion-de-los-sistemas-de-consulta.html</w:t>
        </w:r>
      </w:hyperlink>
    </w:p>
    <w:p w:rsidR="00EF5299" w:rsidRPr="00E30902" w:rsidRDefault="00EF5299" w:rsidP="00EF5299">
      <w:pPr>
        <w:pStyle w:val="Prrafodelista"/>
        <w:ind w:left="1068"/>
        <w:rPr>
          <w:rFonts w:ascii="Arial" w:hAnsi="Arial" w:cs="Arial"/>
        </w:rPr>
      </w:pP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Instituto de Planeación, Estadística y Geografía del Estado de Guanajuato. </w:t>
      </w:r>
      <w:r w:rsidR="002068BF">
        <w:rPr>
          <w:rFonts w:ascii="Arial" w:hAnsi="Arial" w:cs="Arial"/>
          <w:color w:val="000000"/>
          <w:shd w:val="clear" w:color="auto" w:fill="FFFFFF"/>
        </w:rPr>
        <w:t>Dirección de Información</w:t>
      </w:r>
      <w:r w:rsidRPr="00E30902">
        <w:rPr>
          <w:rFonts w:ascii="Arial" w:hAnsi="Arial" w:cs="Arial"/>
          <w:color w:val="000000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="007F5D97">
        <w:rPr>
          <w:rFonts w:ascii="Arial" w:hAnsi="Arial" w:cs="Arial"/>
          <w:color w:val="000000"/>
          <w:shd w:val="clear" w:color="auto" w:fill="FFFFFF"/>
        </w:rPr>
        <w:t>: jul</w:t>
      </w:r>
      <w:r w:rsidRPr="00E30902">
        <w:rPr>
          <w:rFonts w:ascii="Arial" w:hAnsi="Arial" w:cs="Arial"/>
          <w:color w:val="000000"/>
          <w:shd w:val="clear" w:color="auto" w:fill="FFFFFF"/>
        </w:rPr>
        <w:t>io 20</w:t>
      </w:r>
      <w:r w:rsidR="002068BF">
        <w:rPr>
          <w:rFonts w:ascii="Arial" w:hAnsi="Arial" w:cs="Arial"/>
          <w:color w:val="000000"/>
          <w:shd w:val="clear" w:color="auto" w:fill="FFFFFF"/>
        </w:rPr>
        <w:t>2</w:t>
      </w:r>
      <w:r w:rsidR="00C35E46">
        <w:rPr>
          <w:rFonts w:ascii="Arial" w:hAnsi="Arial" w:cs="Arial"/>
          <w:color w:val="000000"/>
          <w:shd w:val="clear" w:color="auto" w:fill="FFFFFF"/>
        </w:rPr>
        <w:t>2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lastRenderedPageBreak/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11"/>
      <w:footerReference w:type="default" r:id="rId12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43CE" w:rsidRDefault="00B243CE" w:rsidP="00CA5E37">
      <w:r>
        <w:separator/>
      </w:r>
    </w:p>
  </w:endnote>
  <w:endnote w:type="continuationSeparator" w:id="0">
    <w:p w:rsidR="00B243CE" w:rsidRDefault="00B243CE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4D4AA2" w:rsidRDefault="004D4AA2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F718E2">
              <w:rPr>
                <w:b/>
                <w:bCs/>
                <w:noProof/>
                <w:highlight w:val="lightGray"/>
              </w:rPr>
              <w:t>3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F718E2">
              <w:rPr>
                <w:b/>
                <w:bCs/>
                <w:noProof/>
                <w:highlight w:val="lightGray"/>
              </w:rPr>
              <w:t>3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4D4AA2" w:rsidRDefault="004D4AA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43CE" w:rsidRDefault="00B243CE" w:rsidP="00CA5E37">
      <w:r>
        <w:separator/>
      </w:r>
    </w:p>
  </w:footnote>
  <w:footnote w:type="continuationSeparator" w:id="0">
    <w:p w:rsidR="00B243CE" w:rsidRDefault="00B243CE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27CF" w:rsidRPr="009227CF" w:rsidRDefault="00CA5E37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227CF" w:rsidRPr="009227CF">
      <w:rPr>
        <w:rFonts w:ascii="Arial" w:hAnsi="Arial" w:cs="Arial"/>
      </w:rPr>
      <w:t>SISTEMA ESTATAL DE INFORMACIÓN</w:t>
    </w:r>
  </w:p>
  <w:p w:rsidR="00CA5E37" w:rsidRPr="009227CF" w:rsidRDefault="009227CF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9227CF" w:rsidRPr="009227CF" w:rsidRDefault="009227CF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8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19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0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5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6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7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8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9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1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2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4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5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6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7"/>
  </w:num>
  <w:num w:numId="3">
    <w:abstractNumId w:val="7"/>
  </w:num>
  <w:num w:numId="4">
    <w:abstractNumId w:val="25"/>
  </w:num>
  <w:num w:numId="5">
    <w:abstractNumId w:val="26"/>
  </w:num>
  <w:num w:numId="6">
    <w:abstractNumId w:val="17"/>
  </w:num>
  <w:num w:numId="7">
    <w:abstractNumId w:val="4"/>
  </w:num>
  <w:num w:numId="8">
    <w:abstractNumId w:val="5"/>
  </w:num>
  <w:num w:numId="9">
    <w:abstractNumId w:val="23"/>
  </w:num>
  <w:num w:numId="10">
    <w:abstractNumId w:val="15"/>
  </w:num>
  <w:num w:numId="11">
    <w:abstractNumId w:val="2"/>
  </w:num>
  <w:num w:numId="12">
    <w:abstractNumId w:val="24"/>
  </w:num>
  <w:num w:numId="13">
    <w:abstractNumId w:val="18"/>
  </w:num>
  <w:num w:numId="14">
    <w:abstractNumId w:val="14"/>
  </w:num>
  <w:num w:numId="15">
    <w:abstractNumId w:val="8"/>
  </w:num>
  <w:num w:numId="16">
    <w:abstractNumId w:val="29"/>
  </w:num>
  <w:num w:numId="17">
    <w:abstractNumId w:val="13"/>
  </w:num>
  <w:num w:numId="18">
    <w:abstractNumId w:val="9"/>
  </w:num>
  <w:num w:numId="19">
    <w:abstractNumId w:val="19"/>
  </w:num>
  <w:num w:numId="20">
    <w:abstractNumId w:val="28"/>
  </w:num>
  <w:num w:numId="21">
    <w:abstractNumId w:val="21"/>
  </w:num>
  <w:num w:numId="22">
    <w:abstractNumId w:val="1"/>
  </w:num>
  <w:num w:numId="23">
    <w:abstractNumId w:val="16"/>
  </w:num>
  <w:num w:numId="24">
    <w:abstractNumId w:val="3"/>
  </w:num>
  <w:num w:numId="25">
    <w:abstractNumId w:val="11"/>
  </w:num>
  <w:num w:numId="26">
    <w:abstractNumId w:val="36"/>
  </w:num>
  <w:num w:numId="27">
    <w:abstractNumId w:val="31"/>
  </w:num>
  <w:num w:numId="28">
    <w:abstractNumId w:val="10"/>
  </w:num>
  <w:num w:numId="29">
    <w:abstractNumId w:val="32"/>
  </w:num>
  <w:num w:numId="30">
    <w:abstractNumId w:val="20"/>
  </w:num>
  <w:num w:numId="31">
    <w:abstractNumId w:val="33"/>
  </w:num>
  <w:num w:numId="32">
    <w:abstractNumId w:val="0"/>
  </w:num>
  <w:num w:numId="33">
    <w:abstractNumId w:val="34"/>
  </w:num>
  <w:num w:numId="34">
    <w:abstractNumId w:val="12"/>
  </w:num>
  <w:num w:numId="35">
    <w:abstractNumId w:val="35"/>
  </w:num>
  <w:num w:numId="36">
    <w:abstractNumId w:val="30"/>
  </w:num>
  <w:num w:numId="3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0462E"/>
    <w:rsid w:val="00043866"/>
    <w:rsid w:val="000B61E1"/>
    <w:rsid w:val="00122F51"/>
    <w:rsid w:val="00171C89"/>
    <w:rsid w:val="001A7086"/>
    <w:rsid w:val="001E6F75"/>
    <w:rsid w:val="00202697"/>
    <w:rsid w:val="002068BF"/>
    <w:rsid w:val="00237F82"/>
    <w:rsid w:val="002A045A"/>
    <w:rsid w:val="00302809"/>
    <w:rsid w:val="00347F8A"/>
    <w:rsid w:val="003669F6"/>
    <w:rsid w:val="003A63BA"/>
    <w:rsid w:val="003D47B2"/>
    <w:rsid w:val="00465212"/>
    <w:rsid w:val="004D102D"/>
    <w:rsid w:val="004D4AA2"/>
    <w:rsid w:val="004E6D8E"/>
    <w:rsid w:val="00516F9F"/>
    <w:rsid w:val="005C1E0A"/>
    <w:rsid w:val="0068373D"/>
    <w:rsid w:val="006B7672"/>
    <w:rsid w:val="006C547F"/>
    <w:rsid w:val="006F117A"/>
    <w:rsid w:val="006F633F"/>
    <w:rsid w:val="00717248"/>
    <w:rsid w:val="007579FE"/>
    <w:rsid w:val="00787436"/>
    <w:rsid w:val="007C0E57"/>
    <w:rsid w:val="007C15A4"/>
    <w:rsid w:val="007D42DD"/>
    <w:rsid w:val="007F5D97"/>
    <w:rsid w:val="008504B6"/>
    <w:rsid w:val="008716E7"/>
    <w:rsid w:val="008A09E5"/>
    <w:rsid w:val="008A2E51"/>
    <w:rsid w:val="008D5C40"/>
    <w:rsid w:val="008D6E45"/>
    <w:rsid w:val="008F4E2A"/>
    <w:rsid w:val="00911EF0"/>
    <w:rsid w:val="009227CF"/>
    <w:rsid w:val="00960679"/>
    <w:rsid w:val="00986EEC"/>
    <w:rsid w:val="009A7E44"/>
    <w:rsid w:val="009C28A8"/>
    <w:rsid w:val="009C2AD0"/>
    <w:rsid w:val="00A0649D"/>
    <w:rsid w:val="00A22FD3"/>
    <w:rsid w:val="00A47B01"/>
    <w:rsid w:val="00A640E2"/>
    <w:rsid w:val="00B243CE"/>
    <w:rsid w:val="00B518EE"/>
    <w:rsid w:val="00B63DF5"/>
    <w:rsid w:val="00BA3C22"/>
    <w:rsid w:val="00BA4194"/>
    <w:rsid w:val="00BB784D"/>
    <w:rsid w:val="00C35E46"/>
    <w:rsid w:val="00C41BE2"/>
    <w:rsid w:val="00C6584D"/>
    <w:rsid w:val="00CA5E37"/>
    <w:rsid w:val="00D0179C"/>
    <w:rsid w:val="00D10FB8"/>
    <w:rsid w:val="00D20511"/>
    <w:rsid w:val="00D2494D"/>
    <w:rsid w:val="00D468D3"/>
    <w:rsid w:val="00E30902"/>
    <w:rsid w:val="00E76D94"/>
    <w:rsid w:val="00E859C1"/>
    <w:rsid w:val="00EA5D6C"/>
    <w:rsid w:val="00EB6693"/>
    <w:rsid w:val="00EE19EB"/>
    <w:rsid w:val="00EF5299"/>
    <w:rsid w:val="00F718E2"/>
    <w:rsid w:val="00FA1AA0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egi.org.mx/app/scitel/Default?ev=1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censo2020.mx/actualizacion-de-los-sistemas-de-consulta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inegi.org.mx/temas/mg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2BA9F1-8A7B-43B6-AAB7-5DEA074EB8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3</Pages>
  <Words>516</Words>
  <Characters>2843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12</cp:revision>
  <cp:lastPrinted>2020-03-12T01:16:00Z</cp:lastPrinted>
  <dcterms:created xsi:type="dcterms:W3CDTF">2020-05-14T16:12:00Z</dcterms:created>
  <dcterms:modified xsi:type="dcterms:W3CDTF">2022-07-15T17:32:00Z</dcterms:modified>
</cp:coreProperties>
</file>